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Exam 2 practice.  Each question is graded as 0, 1/3, 2/3, 3/3.  </w:t>
      </w:r>
    </w:p>
    <w:p w:rsidR="00896E00" w:rsidRPr="00896E00" w:rsidRDefault="00896E0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1. Give a DFA, NFA, RE for a regular language.</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L = {strings of a's and b's that contain at least one a, at least one b, and does not contain either aaa or bbb}</w:t>
      </w:r>
    </w:p>
    <w:p w:rsidR="00896E00" w:rsidRDefault="00896E00" w:rsidP="00896E00">
      <w:pPr>
        <w:pStyle w:val="PlainText"/>
        <w:rPr>
          <w:rFonts w:ascii="Courier New" w:hAnsi="Courier New" w:cs="Courier New"/>
        </w:rPr>
      </w:pPr>
      <w:r w:rsidRPr="00896E00">
        <w:rPr>
          <w:rFonts w:ascii="Courier New" w:hAnsi="Courier New" w:cs="Courier New"/>
        </w:rPr>
        <w:t xml:space="preserve">   Strings not in L: aaa, bbb, ababbba, abbbaabaaab</w:t>
      </w:r>
    </w:p>
    <w:p w:rsidR="00E01037" w:rsidRDefault="00E01037" w:rsidP="00896E00">
      <w:pPr>
        <w:pStyle w:val="PlainText"/>
        <w:rPr>
          <w:rFonts w:ascii="Courier New" w:hAnsi="Courier New" w:cs="Courier New"/>
        </w:rPr>
      </w:pPr>
    </w:p>
    <w:p w:rsidR="00E01037" w:rsidRPr="00896E00" w:rsidRDefault="00393A7D" w:rsidP="00896E00">
      <w:pPr>
        <w:pStyle w:val="PlainText"/>
        <w:rPr>
          <w:rFonts w:ascii="Courier New" w:hAnsi="Courier New" w:cs="Courier New"/>
        </w:rPr>
      </w:pPr>
      <w:r>
        <w:rPr>
          <w:rFonts w:ascii="Courier New" w:hAnsi="Courier New" w:cs="Courier New"/>
        </w:rPr>
        <w:t>See exam2_practice_1.jff</w:t>
      </w:r>
      <w:r w:rsidR="00BD3DFF">
        <w:rPr>
          <w:rFonts w:ascii="Courier New" w:hAnsi="Courier New" w:cs="Courier New"/>
        </w:rPr>
        <w:t xml:space="preserve"> (open with JFLAP, see video solutions from </w:t>
      </w:r>
      <w:hyperlink r:id="rId4" w:history="1">
        <w:r w:rsidR="00BD3DFF" w:rsidRPr="00B61C29">
          <w:rPr>
            <w:rStyle w:val="Hyperlink"/>
            <w:rFonts w:ascii="Courier New" w:hAnsi="Courier New" w:cs="Courier New"/>
          </w:rPr>
          <w:t>https://cs.indstate.edu/wiki/index.php/Theory_of_Computation</w:t>
        </w:r>
      </w:hyperlink>
      <w:r w:rsidR="00BD3DFF">
        <w:rPr>
          <w:rFonts w:ascii="Courier New" w:hAnsi="Courier New" w:cs="Courier New"/>
        </w:rPr>
        <w:t xml:space="preserve"> for information about JFLAP)</w:t>
      </w:r>
    </w:p>
    <w:p w:rsidR="00896E00" w:rsidRDefault="00896E00" w:rsidP="00896E00">
      <w:pPr>
        <w:pStyle w:val="PlainText"/>
        <w:rPr>
          <w:rFonts w:ascii="Courier New" w:hAnsi="Courier New" w:cs="Courier New"/>
        </w:rPr>
      </w:pPr>
    </w:p>
    <w:p w:rsidR="00560CBF" w:rsidRPr="00896E00" w:rsidRDefault="00560CBF"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2. Give a CFG for a CFL language.</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L = {strings of (, ), [, ], {, } such that it is properly parenthesised}</w:t>
      </w:r>
    </w:p>
    <w:p w:rsidR="00896E00" w:rsidRDefault="00896E00" w:rsidP="00896E00">
      <w:pPr>
        <w:pStyle w:val="PlainText"/>
        <w:rPr>
          <w:rFonts w:ascii="Courier New" w:hAnsi="Courier New" w:cs="Courier New"/>
        </w:rPr>
      </w:pPr>
      <w:r w:rsidRPr="00896E00">
        <w:rPr>
          <w:rFonts w:ascii="Courier New" w:hAnsi="Courier New" w:cs="Courier New"/>
        </w:rPr>
        <w:t xml:space="preserve">   Strings not in L: ([)], (, {], (()))</w:t>
      </w:r>
    </w:p>
    <w:p w:rsidR="00393A7D" w:rsidRDefault="00393A7D" w:rsidP="00896E00">
      <w:pPr>
        <w:pStyle w:val="PlainText"/>
        <w:rPr>
          <w:rFonts w:ascii="Courier New" w:hAnsi="Courier New" w:cs="Courier New"/>
        </w:rPr>
      </w:pPr>
    </w:p>
    <w:p w:rsidR="00393A7D" w:rsidRPr="00896E00" w:rsidRDefault="00393A7D" w:rsidP="00896E00">
      <w:pPr>
        <w:pStyle w:val="PlainText"/>
        <w:rPr>
          <w:rFonts w:ascii="Courier New" w:hAnsi="Courier New" w:cs="Courier New"/>
        </w:rPr>
      </w:pPr>
      <w:r>
        <w:rPr>
          <w:rFonts w:ascii="Courier New" w:hAnsi="Courier New" w:cs="Courier New"/>
        </w:rPr>
        <w:t>S -&gt; S S | (S) | [S] | {S} | epsilon</w:t>
      </w:r>
    </w:p>
    <w:p w:rsidR="00896E00" w:rsidRDefault="00896E00" w:rsidP="00896E00">
      <w:pPr>
        <w:pStyle w:val="PlainText"/>
        <w:rPr>
          <w:rFonts w:ascii="Courier New" w:hAnsi="Courier New" w:cs="Courier New"/>
        </w:rPr>
      </w:pPr>
    </w:p>
    <w:p w:rsidR="00560CBF" w:rsidRPr="00896E00" w:rsidRDefault="00560CBF"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3. Give a PDA for a CFL language.</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L = {w w^R | w is a string of a's and b's that starts with a and ends with b}</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Strings in L: aabbaa</w:t>
      </w:r>
    </w:p>
    <w:p w:rsidR="00896E00" w:rsidRDefault="00896E00" w:rsidP="00896E00">
      <w:pPr>
        <w:pStyle w:val="PlainText"/>
        <w:rPr>
          <w:rFonts w:ascii="Courier New" w:hAnsi="Courier New" w:cs="Courier New"/>
        </w:rPr>
      </w:pPr>
      <w:r w:rsidRPr="00896E00">
        <w:rPr>
          <w:rFonts w:ascii="Courier New" w:hAnsi="Courier New" w:cs="Courier New"/>
        </w:rPr>
        <w:t xml:space="preserve">   Strings not in L: abaaba, bbabbabb, abb, baa, abbabb</w:t>
      </w:r>
    </w:p>
    <w:p w:rsidR="00942E0C" w:rsidRDefault="00942E0C" w:rsidP="00896E00">
      <w:pPr>
        <w:pStyle w:val="PlainText"/>
        <w:rPr>
          <w:rFonts w:ascii="Courier New" w:hAnsi="Courier New" w:cs="Courier New"/>
        </w:rPr>
      </w:pPr>
    </w:p>
    <w:p w:rsidR="00942E0C" w:rsidRPr="00896E00" w:rsidRDefault="00942E0C" w:rsidP="00896E00">
      <w:pPr>
        <w:pStyle w:val="PlainText"/>
        <w:rPr>
          <w:rFonts w:ascii="Courier New" w:hAnsi="Courier New" w:cs="Courier New"/>
        </w:rPr>
      </w:pPr>
      <w:r>
        <w:rPr>
          <w:rFonts w:ascii="Courier New" w:hAnsi="Courier New" w:cs="Courier New"/>
        </w:rPr>
        <w:t>See exam2_practice_</w:t>
      </w:r>
      <w:r w:rsidR="00632E91">
        <w:rPr>
          <w:rFonts w:ascii="Courier New" w:hAnsi="Courier New" w:cs="Courier New"/>
        </w:rPr>
        <w:t>3</w:t>
      </w:r>
      <w:r>
        <w:rPr>
          <w:rFonts w:ascii="Courier New" w:hAnsi="Courier New" w:cs="Courier New"/>
        </w:rPr>
        <w:t>.jff</w:t>
      </w:r>
      <w:r w:rsidR="00BD3DFF">
        <w:rPr>
          <w:rFonts w:ascii="Courier New" w:hAnsi="Courier New" w:cs="Courier New"/>
        </w:rPr>
        <w:t xml:space="preserve"> (open with JFLAP, see video solutions from </w:t>
      </w:r>
      <w:hyperlink r:id="rId5" w:history="1">
        <w:r w:rsidR="00BD3DFF" w:rsidRPr="00B61C29">
          <w:rPr>
            <w:rStyle w:val="Hyperlink"/>
            <w:rFonts w:ascii="Courier New" w:hAnsi="Courier New" w:cs="Courier New"/>
          </w:rPr>
          <w:t>https://cs.indstate.edu/wiki/index.php/Theory_of_Computation</w:t>
        </w:r>
      </w:hyperlink>
      <w:r w:rsidR="00BD3DFF">
        <w:rPr>
          <w:rFonts w:ascii="Courier New" w:hAnsi="Courier New" w:cs="Courier New"/>
        </w:rPr>
        <w:t xml:space="preserve"> for information about JFLAP)</w:t>
      </w:r>
    </w:p>
    <w:p w:rsidR="00896E00" w:rsidRDefault="00896E00" w:rsidP="00896E00">
      <w:pPr>
        <w:pStyle w:val="PlainText"/>
        <w:rPr>
          <w:rFonts w:ascii="Courier New" w:hAnsi="Courier New" w:cs="Courier New"/>
        </w:rPr>
      </w:pPr>
    </w:p>
    <w:p w:rsidR="00560CBF" w:rsidRPr="00896E00" w:rsidRDefault="00560CBF"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4. Prove that a non-CFL language is not CF.</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L = {w w</w:t>
      </w:r>
      <w:r w:rsidRPr="00C850B0">
        <w:rPr>
          <w:rFonts w:ascii="Courier New" w:hAnsi="Courier New" w:cs="Courier New"/>
          <w:vertAlign w:val="superscript"/>
        </w:rPr>
        <w:t>R</w:t>
      </w:r>
      <w:r w:rsidRPr="00896E00">
        <w:rPr>
          <w:rFonts w:ascii="Courier New" w:hAnsi="Courier New" w:cs="Courier New"/>
        </w:rPr>
        <w:t xml:space="preserve"> w | w is a string of a's and b's, and w^R is w in reverse}</w:t>
      </w:r>
    </w:p>
    <w:p w:rsidR="00896E00" w:rsidRDefault="00896E00" w:rsidP="00896E00">
      <w:pPr>
        <w:pStyle w:val="PlainText"/>
        <w:rPr>
          <w:rFonts w:ascii="Courier New" w:hAnsi="Courier New" w:cs="Courier New"/>
        </w:rPr>
      </w:pPr>
    </w:p>
    <w:p w:rsidR="00560CBF" w:rsidRDefault="00560CBF" w:rsidP="00896E00">
      <w:pPr>
        <w:pStyle w:val="PlainText"/>
        <w:rPr>
          <w:rFonts w:ascii="Courier New" w:hAnsi="Courier New" w:cs="Courier New"/>
        </w:rPr>
      </w:pPr>
      <w:r>
        <w:rPr>
          <w:rFonts w:ascii="Courier New" w:hAnsi="Courier New" w:cs="Courier New"/>
        </w:rPr>
        <w:t xml:space="preserve">Suppose L is CF, and let p be the pumping length from the pumping lemma for CFL’s.  </w:t>
      </w:r>
      <w:r w:rsidR="003C51AB">
        <w:rPr>
          <w:rFonts w:ascii="Courier New" w:hAnsi="Courier New" w:cs="Courier New"/>
        </w:rPr>
        <w:t>Let s = a</w:t>
      </w:r>
      <w:r w:rsidR="003C51AB">
        <w:rPr>
          <w:rFonts w:ascii="Courier New" w:hAnsi="Courier New" w:cs="Courier New"/>
          <w:vertAlign w:val="superscript"/>
        </w:rPr>
        <w:t>p</w:t>
      </w:r>
      <w:r w:rsidR="003C51AB">
        <w:rPr>
          <w:rFonts w:ascii="Courier New" w:hAnsi="Courier New" w:cs="Courier New"/>
        </w:rPr>
        <w:t>b</w:t>
      </w:r>
      <w:r w:rsidR="003C51AB">
        <w:rPr>
          <w:rFonts w:ascii="Courier New" w:hAnsi="Courier New" w:cs="Courier New"/>
          <w:vertAlign w:val="superscript"/>
        </w:rPr>
        <w:t>p</w:t>
      </w:r>
      <w:r w:rsidR="003C51AB">
        <w:rPr>
          <w:rFonts w:ascii="Courier New" w:hAnsi="Courier New" w:cs="Courier New"/>
        </w:rPr>
        <w:t>b</w:t>
      </w:r>
      <w:r w:rsidR="003C51AB">
        <w:rPr>
          <w:rFonts w:ascii="Courier New" w:hAnsi="Courier New" w:cs="Courier New"/>
          <w:vertAlign w:val="superscript"/>
        </w:rPr>
        <w:t>p</w:t>
      </w:r>
      <w:r w:rsidR="003C51AB">
        <w:rPr>
          <w:rFonts w:ascii="Courier New" w:hAnsi="Courier New" w:cs="Courier New"/>
        </w:rPr>
        <w:t>a</w:t>
      </w:r>
      <w:r w:rsidR="003C51AB">
        <w:rPr>
          <w:rFonts w:ascii="Courier New" w:hAnsi="Courier New" w:cs="Courier New"/>
          <w:vertAlign w:val="superscript"/>
        </w:rPr>
        <w:t>p</w:t>
      </w:r>
      <w:r w:rsidR="003C51AB">
        <w:rPr>
          <w:rFonts w:ascii="Courier New" w:hAnsi="Courier New" w:cs="Courier New"/>
        </w:rPr>
        <w:t>a</w:t>
      </w:r>
      <w:r w:rsidR="003C51AB">
        <w:rPr>
          <w:rFonts w:ascii="Courier New" w:hAnsi="Courier New" w:cs="Courier New"/>
          <w:vertAlign w:val="superscript"/>
        </w:rPr>
        <w:t>p</w:t>
      </w:r>
      <w:r w:rsidR="003C51AB">
        <w:rPr>
          <w:rFonts w:ascii="Courier New" w:hAnsi="Courier New" w:cs="Courier New"/>
        </w:rPr>
        <w:t>b</w:t>
      </w:r>
      <w:r w:rsidR="003C51AB">
        <w:rPr>
          <w:rFonts w:ascii="Courier New" w:hAnsi="Courier New" w:cs="Courier New"/>
          <w:vertAlign w:val="superscript"/>
        </w:rPr>
        <w:t>p</w:t>
      </w:r>
      <w:r w:rsidR="003C51AB">
        <w:rPr>
          <w:rFonts w:ascii="Courier New" w:hAnsi="Courier New" w:cs="Courier New"/>
        </w:rPr>
        <w:t>.  Note that s is in L and |s| &gt;= p.  Then the pumping lemma for CFL’s guarantees that s can be written as s = uvxyz where |</w:t>
      </w:r>
      <w:r w:rsidR="00C850B0">
        <w:rPr>
          <w:rFonts w:ascii="Courier New" w:hAnsi="Courier New" w:cs="Courier New"/>
        </w:rPr>
        <w:t>vxy</w:t>
      </w:r>
      <w:r w:rsidR="003C51AB">
        <w:rPr>
          <w:rFonts w:ascii="Courier New" w:hAnsi="Courier New" w:cs="Courier New"/>
        </w:rPr>
        <w:t>| &lt;= p</w:t>
      </w:r>
      <w:r w:rsidR="00C850B0">
        <w:rPr>
          <w:rFonts w:ascii="Courier New" w:hAnsi="Courier New" w:cs="Courier New"/>
        </w:rPr>
        <w:t>, |vy| &gt;= 1, and uv</w:t>
      </w:r>
      <w:r w:rsidR="00C850B0">
        <w:rPr>
          <w:rFonts w:ascii="Courier New" w:hAnsi="Courier New" w:cs="Courier New"/>
          <w:vertAlign w:val="superscript"/>
        </w:rPr>
        <w:t>i</w:t>
      </w:r>
      <w:r w:rsidR="00C850B0">
        <w:rPr>
          <w:rFonts w:ascii="Courier New" w:hAnsi="Courier New" w:cs="Courier New"/>
        </w:rPr>
        <w:t>xy</w:t>
      </w:r>
      <w:r w:rsidR="00C850B0">
        <w:rPr>
          <w:rFonts w:ascii="Courier New" w:hAnsi="Courier New" w:cs="Courier New"/>
          <w:vertAlign w:val="superscript"/>
        </w:rPr>
        <w:t>i</w:t>
      </w:r>
      <w:r w:rsidR="00C850B0">
        <w:rPr>
          <w:rFonts w:ascii="Courier New" w:hAnsi="Courier New" w:cs="Courier New"/>
        </w:rPr>
        <w:t>z is in L for all i &gt;= 1.  We consider the cases for what part of the string vxy is within.</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t>Case 1: vxy is completely contained within the a’s in the first third of s.  In this case, uvvxyyz will have more a’s in the first portion than in the second two parts, and it is not of the form ww</w:t>
      </w:r>
      <w:r w:rsidRPr="00C850B0">
        <w:rPr>
          <w:rFonts w:ascii="Courier New" w:hAnsi="Courier New" w:cs="Courier New"/>
          <w:vertAlign w:val="superscript"/>
        </w:rPr>
        <w:t>R</w:t>
      </w:r>
      <w:r>
        <w:rPr>
          <w:rFonts w:ascii="Courier New" w:hAnsi="Courier New" w:cs="Courier New"/>
        </w:rPr>
        <w:t>w.</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t>Case 2: vxy is completely contained within the b’s in the first third of x.  Similar to case 1, there are more b’s in the first part than the second two parts, and it is not in L.</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t>Case 3: vxy is between the a’s and b’s in the first part with v in the a’s and y in the b’s.  In this case there are more a’s and b’s in the first part than in the second two parts, and uvvxyyz is not in L.</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lastRenderedPageBreak/>
        <w:t>Case 4: vxy is in between the a’s and b’s in the first part with either v or y crossing the boundary.  In this case there will be an extra alternation between a’s and b’s in uvvxyyz, and this string is not in L.</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t>Case 5: vxy is completely contained within the second third or last third of s.  These are similar to the cases already considered.</w:t>
      </w:r>
    </w:p>
    <w:p w:rsidR="00C850B0" w:rsidRDefault="00C850B0" w:rsidP="00896E00">
      <w:pPr>
        <w:pStyle w:val="PlainText"/>
        <w:rPr>
          <w:rFonts w:ascii="Courier New" w:hAnsi="Courier New" w:cs="Courier New"/>
        </w:rPr>
      </w:pPr>
    </w:p>
    <w:p w:rsidR="00C850B0" w:rsidRDefault="00C850B0" w:rsidP="00896E00">
      <w:pPr>
        <w:pStyle w:val="PlainText"/>
        <w:rPr>
          <w:rFonts w:ascii="Courier New" w:hAnsi="Courier New" w:cs="Courier New"/>
        </w:rPr>
      </w:pPr>
      <w:r>
        <w:rPr>
          <w:rFonts w:ascii="Courier New" w:hAnsi="Courier New" w:cs="Courier New"/>
        </w:rPr>
        <w:t>Case 6: vxy crosses in between the first-second thirds of s or in between the second-last thirds of s.  These are similar to cases 3 and 4.</w:t>
      </w:r>
    </w:p>
    <w:p w:rsidR="00C850B0" w:rsidRDefault="00C850B0" w:rsidP="00896E00">
      <w:pPr>
        <w:pStyle w:val="PlainText"/>
        <w:rPr>
          <w:rFonts w:ascii="Courier New" w:hAnsi="Courier New" w:cs="Courier New"/>
        </w:rPr>
      </w:pPr>
    </w:p>
    <w:p w:rsidR="00C850B0" w:rsidRPr="00C850B0" w:rsidRDefault="00C850B0" w:rsidP="00896E00">
      <w:pPr>
        <w:pStyle w:val="PlainText"/>
        <w:rPr>
          <w:rFonts w:ascii="Courier New" w:hAnsi="Courier New" w:cs="Courier New"/>
        </w:rPr>
      </w:pPr>
      <w:r>
        <w:rPr>
          <w:rFonts w:ascii="Courier New" w:hAnsi="Courier New" w:cs="Courier New"/>
        </w:rPr>
        <w:t>In all cases, uvvxyyz is not of the form ww</w:t>
      </w:r>
      <w:r>
        <w:rPr>
          <w:rFonts w:ascii="Courier New" w:hAnsi="Courier New" w:cs="Courier New"/>
          <w:vertAlign w:val="superscript"/>
        </w:rPr>
        <w:t>R</w:t>
      </w:r>
      <w:r>
        <w:rPr>
          <w:rFonts w:ascii="Courier New" w:hAnsi="Courier New" w:cs="Courier New"/>
        </w:rPr>
        <w:t>w and is not in L.  Therefore it could not have been that L is CF.</w:t>
      </w:r>
    </w:p>
    <w:p w:rsidR="00560CBF" w:rsidRDefault="00560CBF" w:rsidP="00896E00">
      <w:pPr>
        <w:pStyle w:val="PlainText"/>
        <w:rPr>
          <w:rFonts w:ascii="Courier New" w:hAnsi="Courier New" w:cs="Courier New"/>
        </w:rPr>
      </w:pPr>
    </w:p>
    <w:p w:rsidR="00C850B0" w:rsidRPr="00896E00" w:rsidRDefault="00C850B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5. Given the following CFG -</w:t>
      </w:r>
    </w:p>
    <w:p w:rsidR="00896E00" w:rsidRPr="00896E00" w:rsidRDefault="00896E0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PAGE -&gt; &lt;html&gt;CONTENT&lt;/html&gt;</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CONTENT -&gt; &lt;p&gt;CONTENT&lt;/p&gt; |</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w:t>
      </w:r>
      <w:r w:rsidRPr="00896E00">
        <w:rPr>
          <w:rFonts w:ascii="Courier New" w:hAnsi="Courier New" w:cs="Courier New"/>
        </w:rPr>
        <w:tab/>
        <w:t xml:space="preserve">      &lt;b&gt;CONTENT&lt;/b&gt; |</w:t>
      </w:r>
    </w:p>
    <w:p w:rsidR="00896E00" w:rsidRPr="00896E00" w:rsidRDefault="00896E00" w:rsidP="00896E00">
      <w:pPr>
        <w:pStyle w:val="PlainText"/>
        <w:rPr>
          <w:rFonts w:ascii="Courier New" w:hAnsi="Courier New" w:cs="Courier New"/>
        </w:rPr>
      </w:pPr>
      <w:r w:rsidRPr="00896E00">
        <w:rPr>
          <w:rFonts w:ascii="Courier New" w:hAnsi="Courier New" w:cs="Courier New"/>
        </w:rPr>
        <w:tab/>
        <w:t xml:space="preserve">      &lt;h1&gt;CONTENT&lt;/h1&gt; |</w:t>
      </w:r>
    </w:p>
    <w:p w:rsidR="00896E00" w:rsidRPr="00896E00" w:rsidRDefault="00896E00" w:rsidP="00896E00">
      <w:pPr>
        <w:pStyle w:val="PlainText"/>
        <w:rPr>
          <w:rFonts w:ascii="Courier New" w:hAnsi="Courier New" w:cs="Courier New"/>
        </w:rPr>
      </w:pPr>
      <w:r w:rsidRPr="00896E00">
        <w:rPr>
          <w:rFonts w:ascii="Courier New" w:hAnsi="Courier New" w:cs="Courier New"/>
        </w:rPr>
        <w:tab/>
        <w:t xml:space="preserve">      &lt;h2&gt;CONTENT&lt;/h1&gt; |</w:t>
      </w:r>
    </w:p>
    <w:p w:rsidR="00896E00" w:rsidRPr="00896E00" w:rsidRDefault="00896E00" w:rsidP="00896E00">
      <w:pPr>
        <w:pStyle w:val="PlainText"/>
        <w:rPr>
          <w:rFonts w:ascii="Courier New" w:hAnsi="Courier New" w:cs="Courier New"/>
        </w:rPr>
      </w:pPr>
      <w:r w:rsidRPr="00896E00">
        <w:rPr>
          <w:rFonts w:ascii="Courier New" w:hAnsi="Courier New" w:cs="Courier New"/>
        </w:rPr>
        <w:tab/>
        <w:t xml:space="preserve">      LIST</w:t>
      </w:r>
      <w:r w:rsidR="00C850B0">
        <w:rPr>
          <w:rFonts w:ascii="Courier New" w:hAnsi="Courier New" w:cs="Courier New"/>
        </w:rPr>
        <w:t xml:space="preserve"> | dummy-string</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LIST -&gt; &lt;ul&gt;ITEMS&lt;/ul&gt;</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ITEMS -&gt; ITEM ITEMS | epsilon</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ITEM -&gt; &lt;li&gt;CONTENT&lt;/li&gt;</w:t>
      </w:r>
    </w:p>
    <w:p w:rsidR="00896E00" w:rsidRPr="00896E00" w:rsidRDefault="00896E00"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Note - variables in the grammar are PAGE, CONTENT, LIST, ITEMS, ITEM.  epsilon is the empty string.  Everything else is a terminal symbol.</w:t>
      </w:r>
    </w:p>
    <w:p w:rsidR="00453E34" w:rsidRDefault="00453E34" w:rsidP="00896E00">
      <w:pPr>
        <w:pStyle w:val="PlainText"/>
        <w:rPr>
          <w:rFonts w:ascii="Courier New" w:hAnsi="Courier New" w:cs="Courier New"/>
        </w:rPr>
      </w:pPr>
    </w:p>
    <w:p w:rsidR="00453E34" w:rsidRPr="00896E00" w:rsidRDefault="00453E34" w:rsidP="00896E00">
      <w:pPr>
        <w:pStyle w:val="PlainText"/>
        <w:rPr>
          <w:rFonts w:ascii="Courier New" w:hAnsi="Courier New" w:cs="Courier New"/>
        </w:rPr>
      </w:pPr>
      <w:r>
        <w:rPr>
          <w:rFonts w:ascii="Courier New" w:hAnsi="Courier New" w:cs="Courier New"/>
        </w:rPr>
        <w:t xml:space="preserve">Note </w:t>
      </w:r>
      <w:r w:rsidR="00C31ECD">
        <w:rPr>
          <w:rFonts w:ascii="Courier New" w:hAnsi="Courier New" w:cs="Courier New"/>
        </w:rPr>
        <w:t>–</w:t>
      </w:r>
      <w:r>
        <w:rPr>
          <w:rFonts w:ascii="Courier New" w:hAnsi="Courier New" w:cs="Courier New"/>
        </w:rPr>
        <w:t xml:space="preserve"> </w:t>
      </w:r>
      <w:r w:rsidR="00C31ECD">
        <w:rPr>
          <w:rFonts w:ascii="Courier New" w:hAnsi="Courier New" w:cs="Courier New"/>
        </w:rPr>
        <w:t>I added the rule CONTENT -&gt; dummy-string after posting the practice exam, because without a rule like that there would be infinite recursion in generating strings</w:t>
      </w:r>
      <w:r w:rsidR="007812CF">
        <w:rPr>
          <w:rFonts w:ascii="Courier New" w:hAnsi="Courier New" w:cs="Courier New"/>
        </w:rPr>
        <w:t xml:space="preserve"> (the grammar wouldn’t really be a valid grammar).</w:t>
      </w:r>
    </w:p>
    <w:p w:rsidR="00896E00" w:rsidRPr="00896E00" w:rsidRDefault="00896E00"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Give a string that is a member of the language:   </w:t>
      </w:r>
    </w:p>
    <w:p w:rsidR="00C850B0" w:rsidRDefault="00C850B0" w:rsidP="00896E00">
      <w:pPr>
        <w:pStyle w:val="PlainText"/>
        <w:rPr>
          <w:rFonts w:ascii="Courier New" w:hAnsi="Courier New" w:cs="Courier New"/>
        </w:rPr>
      </w:pPr>
      <w:r>
        <w:rPr>
          <w:rFonts w:ascii="Courier New" w:hAnsi="Courier New" w:cs="Courier New"/>
        </w:rPr>
        <w:tab/>
        <w:t>&lt;html&gt;&lt;p&gt;</w:t>
      </w:r>
      <w:r w:rsidR="005B695B">
        <w:rPr>
          <w:rFonts w:ascii="Courier New" w:hAnsi="Courier New" w:cs="Courier New"/>
        </w:rPr>
        <w:t>dummy-string</w:t>
      </w:r>
      <w:r>
        <w:rPr>
          <w:rFonts w:ascii="Courier New" w:hAnsi="Courier New" w:cs="Courier New"/>
        </w:rPr>
        <w:t>&lt;/p&gt;</w:t>
      </w:r>
      <w:r w:rsidR="007B278E">
        <w:rPr>
          <w:rFonts w:ascii="Courier New" w:hAnsi="Courier New" w:cs="Courier New"/>
        </w:rPr>
        <w:t>&lt;/html&gt;</w:t>
      </w:r>
      <w:bookmarkStart w:id="0" w:name="_GoBack"/>
      <w:bookmarkEnd w:id="0"/>
    </w:p>
    <w:p w:rsidR="00095C40" w:rsidRPr="00896E00" w:rsidRDefault="00095C40"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Give a string that is not a member of the language:</w:t>
      </w:r>
    </w:p>
    <w:p w:rsidR="00095C40" w:rsidRDefault="00095C40" w:rsidP="00896E00">
      <w:pPr>
        <w:pStyle w:val="PlainText"/>
        <w:rPr>
          <w:rFonts w:ascii="Courier New" w:hAnsi="Courier New" w:cs="Courier New"/>
        </w:rPr>
      </w:pPr>
      <w:r>
        <w:rPr>
          <w:rFonts w:ascii="Courier New" w:hAnsi="Courier New" w:cs="Courier New"/>
        </w:rPr>
        <w:tab/>
        <w:t>dummy-string</w:t>
      </w:r>
    </w:p>
    <w:p w:rsidR="00095C40" w:rsidRPr="00896E00" w:rsidRDefault="00095C40"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Is this language itself closed under star?  That is, if a string w is in the language, are ww, www, wwww, etc. also in the language?</w:t>
      </w:r>
    </w:p>
    <w:p w:rsidR="00095C40" w:rsidRDefault="00095C40" w:rsidP="00896E00">
      <w:pPr>
        <w:pStyle w:val="PlainText"/>
        <w:rPr>
          <w:rFonts w:ascii="Courier New" w:hAnsi="Courier New" w:cs="Courier New"/>
        </w:rPr>
      </w:pPr>
      <w:r>
        <w:rPr>
          <w:rFonts w:ascii="Courier New" w:hAnsi="Courier New" w:cs="Courier New"/>
        </w:rPr>
        <w:tab/>
        <w:t>This is not closed under *.  If the language were closed under star, then the string</w:t>
      </w:r>
    </w:p>
    <w:p w:rsidR="00095C40" w:rsidRDefault="00095C40" w:rsidP="00095C40">
      <w:pPr>
        <w:pStyle w:val="PlainText"/>
        <w:ind w:firstLine="720"/>
        <w:rPr>
          <w:rFonts w:ascii="Courier New" w:hAnsi="Courier New" w:cs="Courier New"/>
        </w:rPr>
      </w:pPr>
      <w:r>
        <w:rPr>
          <w:rFonts w:ascii="Courier New" w:hAnsi="Courier New" w:cs="Courier New"/>
        </w:rPr>
        <w:t xml:space="preserve">&lt;html&gt;dummy-string&lt;/html&gt;&lt;html&gt;dummy-string&lt;/html&gt; </w:t>
      </w:r>
    </w:p>
    <w:p w:rsidR="00095C40" w:rsidRPr="00896E00" w:rsidRDefault="00095C40" w:rsidP="00095C40">
      <w:pPr>
        <w:pStyle w:val="PlainText"/>
        <w:rPr>
          <w:rFonts w:ascii="Courier New" w:hAnsi="Courier New" w:cs="Courier New"/>
        </w:rPr>
      </w:pPr>
      <w:r>
        <w:rPr>
          <w:rFonts w:ascii="Courier New" w:hAnsi="Courier New" w:cs="Courier New"/>
        </w:rPr>
        <w:t>would be in the language.  But there is no way to generate that string.</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w:t>
      </w:r>
    </w:p>
    <w:p w:rsidR="00896E00" w:rsidRDefault="00896E00" w:rsidP="00896E00">
      <w:pPr>
        <w:pStyle w:val="PlainText"/>
        <w:rPr>
          <w:rFonts w:ascii="Courier New" w:hAnsi="Courier New" w:cs="Courier New"/>
        </w:rPr>
      </w:pPr>
    </w:p>
    <w:p w:rsidR="00F669A4" w:rsidRDefault="00F669A4" w:rsidP="00896E00">
      <w:pPr>
        <w:pStyle w:val="PlainText"/>
        <w:rPr>
          <w:rFonts w:ascii="Courier New" w:hAnsi="Courier New" w:cs="Courier New"/>
        </w:rPr>
      </w:pPr>
    </w:p>
    <w:p w:rsidR="00F669A4" w:rsidRDefault="00F669A4" w:rsidP="00896E00">
      <w:pPr>
        <w:pStyle w:val="PlainText"/>
        <w:rPr>
          <w:rFonts w:ascii="Courier New" w:hAnsi="Courier New" w:cs="Courier New"/>
        </w:rPr>
      </w:pPr>
    </w:p>
    <w:p w:rsidR="00F669A4" w:rsidRDefault="00F669A4" w:rsidP="00896E00">
      <w:pPr>
        <w:pStyle w:val="PlainText"/>
        <w:rPr>
          <w:rFonts w:ascii="Courier New" w:hAnsi="Courier New" w:cs="Courier New"/>
        </w:rPr>
      </w:pPr>
    </w:p>
    <w:p w:rsidR="00F669A4" w:rsidRDefault="00F669A4" w:rsidP="00896E00">
      <w:pPr>
        <w:pStyle w:val="PlainText"/>
        <w:rPr>
          <w:rFonts w:ascii="Courier New" w:hAnsi="Courier New" w:cs="Courier New"/>
        </w:rPr>
      </w:pPr>
    </w:p>
    <w:p w:rsidR="00F669A4" w:rsidRDefault="00F669A4" w:rsidP="00896E00">
      <w:pPr>
        <w:pStyle w:val="PlainText"/>
        <w:rPr>
          <w:rFonts w:ascii="Courier New" w:hAnsi="Courier New" w:cs="Courier New"/>
        </w:rPr>
      </w:pPr>
    </w:p>
    <w:p w:rsidR="00F669A4" w:rsidRPr="00896E00" w:rsidRDefault="00F669A4"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lastRenderedPageBreak/>
        <w:t>6. Write out the transition table for the following PDA:</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https://www.tutorialspoint.com/automata_theory/images/pda_for_l1.jpg</w:t>
      </w:r>
    </w:p>
    <w:p w:rsidR="00896E00" w:rsidRDefault="00896E00" w:rsidP="00896E00">
      <w:pPr>
        <w:pStyle w:val="PlainText"/>
        <w:rPr>
          <w:rFonts w:ascii="Courier New" w:hAnsi="Courier New" w:cs="Courier New"/>
        </w:rPr>
      </w:pPr>
    </w:p>
    <w:tbl>
      <w:tblPr>
        <w:tblStyle w:val="TableGrid"/>
        <w:tblW w:w="0" w:type="auto"/>
        <w:tblLook w:val="04A0" w:firstRow="1" w:lastRow="0" w:firstColumn="1" w:lastColumn="0" w:noHBand="0" w:noVBand="1"/>
      </w:tblPr>
      <w:tblGrid>
        <w:gridCol w:w="1853"/>
        <w:gridCol w:w="1931"/>
        <w:gridCol w:w="1931"/>
        <w:gridCol w:w="1853"/>
        <w:gridCol w:w="1659"/>
      </w:tblGrid>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state</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Input symbol</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Stack symbol</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Go to state</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Put on stack</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q1</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a</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a</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b</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b</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q2</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epsilon</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a</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a</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epsilon</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b</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b</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epsilon</w:t>
            </w:r>
          </w:p>
        </w:tc>
      </w:tr>
      <w:tr w:rsidR="00BF6BFB" w:rsidTr="00BF6BFB">
        <w:tc>
          <w:tcPr>
            <w:tcW w:w="1853" w:type="dxa"/>
          </w:tcPr>
          <w:p w:rsidR="00BF6BFB" w:rsidRDefault="00BF6BFB" w:rsidP="00896E00">
            <w:pPr>
              <w:pStyle w:val="PlainText"/>
              <w:rPr>
                <w:rFonts w:ascii="Courier New" w:hAnsi="Courier New" w:cs="Courier New"/>
              </w:rPr>
            </w:pPr>
            <w:r>
              <w:rPr>
                <w:rFonts w:ascii="Courier New" w:hAnsi="Courier New" w:cs="Courier New"/>
              </w:rPr>
              <w:t>q3</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epsilon</w:t>
            </w:r>
          </w:p>
        </w:tc>
        <w:tc>
          <w:tcPr>
            <w:tcW w:w="1931" w:type="dxa"/>
          </w:tcPr>
          <w:p w:rsidR="00BF6BFB" w:rsidRDefault="00BF6BFB" w:rsidP="00896E00">
            <w:pPr>
              <w:pStyle w:val="PlainText"/>
              <w:rPr>
                <w:rFonts w:ascii="Courier New" w:hAnsi="Courier New" w:cs="Courier New"/>
              </w:rPr>
            </w:pPr>
            <w:r>
              <w:rPr>
                <w:rFonts w:ascii="Courier New" w:hAnsi="Courier New" w:cs="Courier New"/>
              </w:rPr>
              <w:t>$</w:t>
            </w:r>
          </w:p>
        </w:tc>
        <w:tc>
          <w:tcPr>
            <w:tcW w:w="1853" w:type="dxa"/>
          </w:tcPr>
          <w:p w:rsidR="00BF6BFB" w:rsidRDefault="00BF6BFB" w:rsidP="00896E00">
            <w:pPr>
              <w:pStyle w:val="PlainText"/>
              <w:rPr>
                <w:rFonts w:ascii="Courier New" w:hAnsi="Courier New" w:cs="Courier New"/>
              </w:rPr>
            </w:pPr>
            <w:r>
              <w:rPr>
                <w:rFonts w:ascii="Courier New" w:hAnsi="Courier New" w:cs="Courier New"/>
              </w:rPr>
              <w:t>q4</w:t>
            </w:r>
          </w:p>
        </w:tc>
        <w:tc>
          <w:tcPr>
            <w:tcW w:w="1659" w:type="dxa"/>
          </w:tcPr>
          <w:p w:rsidR="00BF6BFB" w:rsidRDefault="00BF6BFB" w:rsidP="00896E00">
            <w:pPr>
              <w:pStyle w:val="PlainText"/>
              <w:rPr>
                <w:rFonts w:ascii="Courier New" w:hAnsi="Courier New" w:cs="Courier New"/>
              </w:rPr>
            </w:pPr>
            <w:r>
              <w:rPr>
                <w:rFonts w:ascii="Courier New" w:hAnsi="Courier New" w:cs="Courier New"/>
              </w:rPr>
              <w:t>epsilon</w:t>
            </w:r>
          </w:p>
        </w:tc>
      </w:tr>
    </w:tbl>
    <w:p w:rsidR="006E7623" w:rsidRDefault="006E7623" w:rsidP="00896E00">
      <w:pPr>
        <w:pStyle w:val="PlainText"/>
        <w:rPr>
          <w:rFonts w:ascii="Courier New" w:hAnsi="Courier New" w:cs="Courier New"/>
        </w:rPr>
      </w:pPr>
    </w:p>
    <w:p w:rsidR="006E7623" w:rsidRPr="00896E00" w:rsidRDefault="006E7623"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Give a string that is accepted by the PDA:</w:t>
      </w:r>
    </w:p>
    <w:p w:rsidR="00BF6BFB" w:rsidRDefault="00BF6BFB" w:rsidP="00896E00">
      <w:pPr>
        <w:pStyle w:val="PlainText"/>
        <w:rPr>
          <w:rFonts w:ascii="Courier New" w:hAnsi="Courier New" w:cs="Courier New"/>
        </w:rPr>
      </w:pPr>
      <w:r>
        <w:rPr>
          <w:rFonts w:ascii="Courier New" w:hAnsi="Courier New" w:cs="Courier New"/>
        </w:rPr>
        <w:tab/>
        <w:t>aabb</w:t>
      </w:r>
    </w:p>
    <w:p w:rsidR="00BF6BFB" w:rsidRPr="00896E00" w:rsidRDefault="00BF6BFB"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Give a string that is not accepted by the PDA:</w:t>
      </w:r>
    </w:p>
    <w:p w:rsidR="00BF6BFB" w:rsidRDefault="00BF6BFB" w:rsidP="00896E00">
      <w:pPr>
        <w:pStyle w:val="PlainText"/>
        <w:rPr>
          <w:rFonts w:ascii="Courier New" w:hAnsi="Courier New" w:cs="Courier New"/>
        </w:rPr>
      </w:pPr>
      <w:r>
        <w:rPr>
          <w:rFonts w:ascii="Courier New" w:hAnsi="Courier New" w:cs="Courier New"/>
        </w:rPr>
        <w:tab/>
        <w:t>ab</w:t>
      </w:r>
    </w:p>
    <w:p w:rsidR="00BF6BFB" w:rsidRPr="00896E00" w:rsidRDefault="00BF6BFB"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What is a shortest string accepted by the PDA?</w:t>
      </w:r>
    </w:p>
    <w:p w:rsidR="00BF6BFB" w:rsidRDefault="00BF6BFB" w:rsidP="00896E00">
      <w:pPr>
        <w:pStyle w:val="PlainText"/>
        <w:rPr>
          <w:rFonts w:ascii="Courier New" w:hAnsi="Courier New" w:cs="Courier New"/>
        </w:rPr>
      </w:pPr>
      <w:r>
        <w:rPr>
          <w:rFonts w:ascii="Courier New" w:hAnsi="Courier New" w:cs="Courier New"/>
        </w:rPr>
        <w:tab/>
        <w:t>Empty string.  Next after that would be aa and bb</w:t>
      </w:r>
    </w:p>
    <w:p w:rsidR="00BF6BFB" w:rsidRPr="00896E00" w:rsidRDefault="00BF6BFB" w:rsidP="00896E00">
      <w:pPr>
        <w:pStyle w:val="PlainText"/>
        <w:rPr>
          <w:rFonts w:ascii="Courier New" w:hAnsi="Courier New" w:cs="Courier New"/>
        </w:rPr>
      </w:pPr>
    </w:p>
    <w:p w:rsidR="00896E00" w:rsidRDefault="00896E00" w:rsidP="00896E00">
      <w:pPr>
        <w:pStyle w:val="PlainText"/>
        <w:rPr>
          <w:rFonts w:ascii="Courier New" w:hAnsi="Courier New" w:cs="Courier New"/>
        </w:rPr>
      </w:pPr>
      <w:r w:rsidRPr="00896E00">
        <w:rPr>
          <w:rFonts w:ascii="Courier New" w:hAnsi="Courier New" w:cs="Courier New"/>
        </w:rPr>
        <w:t xml:space="preserve">   If the set of accept states was swapped (so q1, q2, q3 are accept states) - what would the language be?</w:t>
      </w:r>
    </w:p>
    <w:p w:rsidR="00F04392" w:rsidRDefault="00F04392" w:rsidP="00896E00">
      <w:pPr>
        <w:pStyle w:val="PlainText"/>
        <w:rPr>
          <w:rFonts w:ascii="Courier New" w:hAnsi="Courier New" w:cs="Courier New"/>
        </w:rPr>
      </w:pPr>
      <w:r>
        <w:rPr>
          <w:rFonts w:ascii="Courier New" w:hAnsi="Courier New" w:cs="Courier New"/>
        </w:rPr>
        <w:tab/>
      </w:r>
      <w:r w:rsidR="00480445">
        <w:rPr>
          <w:rFonts w:ascii="Courier New" w:hAnsi="Courier New" w:cs="Courier New"/>
        </w:rPr>
        <w:t>In this case, the language would contain all strings – because the PDA could just stay in state q2 through the end of the input.</w:t>
      </w:r>
      <w:r w:rsidR="003B18FC">
        <w:rPr>
          <w:rFonts w:ascii="Courier New" w:hAnsi="Courier New" w:cs="Courier New"/>
        </w:rPr>
        <w:t xml:space="preserve">  Note that this is at least a little interesting – it is NOT the case that you get the complement of the language just be swapping what the accept states are (why? Because of non-determinism).</w:t>
      </w:r>
    </w:p>
    <w:p w:rsidR="00F04392" w:rsidRPr="00896E00" w:rsidRDefault="00F04392"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7. Give the proof idea for the following statement that is true.  </w:t>
      </w:r>
    </w:p>
    <w:p w:rsidR="00896E00" w:rsidRDefault="00896E00" w:rsidP="00896E00">
      <w:pPr>
        <w:pStyle w:val="PlainText"/>
        <w:rPr>
          <w:rFonts w:ascii="Courier New" w:hAnsi="Courier New" w:cs="Courier New"/>
        </w:rPr>
      </w:pPr>
      <w:r w:rsidRPr="00896E00">
        <w:rPr>
          <w:rFonts w:ascii="Courier New" w:hAnsi="Courier New" w:cs="Courier New"/>
        </w:rPr>
        <w:t xml:space="preserve">   Statement: if a language L is regular, then it is CF as well.</w:t>
      </w:r>
    </w:p>
    <w:p w:rsidR="00F93BAC" w:rsidRDefault="00F93BAC" w:rsidP="00896E00">
      <w:pPr>
        <w:pStyle w:val="PlainText"/>
        <w:rPr>
          <w:rFonts w:ascii="Courier New" w:hAnsi="Courier New" w:cs="Courier New"/>
        </w:rPr>
      </w:pPr>
    </w:p>
    <w:p w:rsidR="00FD40BB" w:rsidRDefault="00F93BAC" w:rsidP="00896E00">
      <w:pPr>
        <w:pStyle w:val="PlainText"/>
        <w:rPr>
          <w:rFonts w:ascii="Courier New" w:hAnsi="Courier New" w:cs="Courier New"/>
        </w:rPr>
      </w:pPr>
      <w:r>
        <w:rPr>
          <w:rFonts w:ascii="Courier New" w:hAnsi="Courier New" w:cs="Courier New"/>
        </w:rPr>
        <w:t>One way to see this is to see how to convert a RE to a CFG.</w:t>
      </w:r>
      <w:r w:rsidR="00FD40BB">
        <w:rPr>
          <w:rFonts w:ascii="Courier New" w:hAnsi="Courier New" w:cs="Courier New"/>
        </w:rPr>
        <w:t xml:space="preserve">  In particular, I describe how to handle each of the regular operations – star, union, concatenation.  </w:t>
      </w:r>
      <w:r w:rsidR="00462D12">
        <w:rPr>
          <w:rFonts w:ascii="Courier New" w:hAnsi="Courier New" w:cs="Courier New"/>
        </w:rPr>
        <w:t>Suppose we have regular expressions X and Y and already have CFG’s for X and Y with start symbols S</w:t>
      </w:r>
      <w:r w:rsidR="00462D12">
        <w:rPr>
          <w:rFonts w:ascii="Courier New" w:hAnsi="Courier New" w:cs="Courier New"/>
          <w:vertAlign w:val="subscript"/>
        </w:rPr>
        <w:t>X</w:t>
      </w:r>
      <w:r w:rsidR="00462D12">
        <w:rPr>
          <w:rFonts w:ascii="Courier New" w:hAnsi="Courier New" w:cs="Courier New"/>
        </w:rPr>
        <w:t xml:space="preserve"> and S</w:t>
      </w:r>
      <w:r w:rsidR="00462D12">
        <w:rPr>
          <w:rFonts w:ascii="Courier New" w:hAnsi="Courier New" w:cs="Courier New"/>
          <w:vertAlign w:val="subscript"/>
        </w:rPr>
        <w:t>Y</w:t>
      </w:r>
    </w:p>
    <w:p w:rsidR="00FD40BB" w:rsidRDefault="00FD40BB" w:rsidP="00896E00">
      <w:pPr>
        <w:pStyle w:val="PlainText"/>
        <w:rPr>
          <w:rFonts w:ascii="Courier New" w:hAnsi="Courier New" w:cs="Courier New"/>
        </w:rPr>
      </w:pPr>
    </w:p>
    <w:p w:rsidR="009E7550" w:rsidRDefault="00FD40BB" w:rsidP="00462D12">
      <w:pPr>
        <w:pStyle w:val="PlainText"/>
        <w:rPr>
          <w:rFonts w:ascii="Courier New" w:hAnsi="Courier New" w:cs="Courier New"/>
        </w:rPr>
      </w:pPr>
      <w:r>
        <w:rPr>
          <w:rFonts w:ascii="Courier New" w:hAnsi="Courier New" w:cs="Courier New"/>
        </w:rPr>
        <w:t xml:space="preserve">Union – </w:t>
      </w:r>
      <w:r w:rsidR="00462D12">
        <w:rPr>
          <w:rFonts w:ascii="Courier New" w:hAnsi="Courier New" w:cs="Courier New"/>
        </w:rPr>
        <w:t>we can simulate the regular expression X | Y by using a new start symbol S</w:t>
      </w:r>
      <w:r>
        <w:rPr>
          <w:rFonts w:ascii="Courier New" w:hAnsi="Courier New" w:cs="Courier New"/>
        </w:rPr>
        <w:t xml:space="preserve"> and </w:t>
      </w:r>
      <w:r w:rsidR="00462D12">
        <w:rPr>
          <w:rFonts w:ascii="Courier New" w:hAnsi="Courier New" w:cs="Courier New"/>
        </w:rPr>
        <w:t xml:space="preserve">adding the rules </w:t>
      </w:r>
      <w:r>
        <w:rPr>
          <w:rFonts w:ascii="Courier New" w:hAnsi="Courier New" w:cs="Courier New"/>
        </w:rPr>
        <w:t>S -&gt; S</w:t>
      </w:r>
      <w:r>
        <w:rPr>
          <w:rFonts w:ascii="Courier New" w:hAnsi="Courier New" w:cs="Courier New"/>
          <w:vertAlign w:val="subscript"/>
        </w:rPr>
        <w:t>X</w:t>
      </w:r>
      <w:r>
        <w:rPr>
          <w:rFonts w:ascii="Courier New" w:hAnsi="Courier New" w:cs="Courier New"/>
        </w:rPr>
        <w:t xml:space="preserve"> </w:t>
      </w:r>
      <w:r w:rsidR="00462D12">
        <w:rPr>
          <w:rFonts w:ascii="Courier New" w:hAnsi="Courier New" w:cs="Courier New"/>
        </w:rPr>
        <w:t>and S -&gt; S</w:t>
      </w:r>
      <w:r w:rsidR="00462D12">
        <w:rPr>
          <w:rFonts w:ascii="Courier New" w:hAnsi="Courier New" w:cs="Courier New"/>
          <w:vertAlign w:val="subscript"/>
        </w:rPr>
        <w:t>Y</w:t>
      </w:r>
      <w:r w:rsidR="00462D12">
        <w:rPr>
          <w:rFonts w:ascii="Courier New" w:hAnsi="Courier New" w:cs="Courier New"/>
        </w:rPr>
        <w:t>.</w:t>
      </w:r>
    </w:p>
    <w:p w:rsidR="00462D12" w:rsidRDefault="00462D12" w:rsidP="00896E00">
      <w:pPr>
        <w:pStyle w:val="PlainText"/>
        <w:rPr>
          <w:rFonts w:ascii="Courier New" w:hAnsi="Courier New" w:cs="Courier New"/>
        </w:rPr>
      </w:pPr>
    </w:p>
    <w:p w:rsidR="00462D12" w:rsidRDefault="00462D12" w:rsidP="00896E00">
      <w:pPr>
        <w:pStyle w:val="PlainText"/>
        <w:rPr>
          <w:rFonts w:ascii="Courier New" w:hAnsi="Courier New" w:cs="Courier New"/>
        </w:rPr>
      </w:pPr>
      <w:r>
        <w:rPr>
          <w:rFonts w:ascii="Courier New" w:hAnsi="Courier New" w:cs="Courier New"/>
        </w:rPr>
        <w:t>Concatenation – we can simulate the regular expression X Y by using a new start symbol S and adding the rule S -&gt; X Y</w:t>
      </w:r>
    </w:p>
    <w:p w:rsidR="00462D12" w:rsidRDefault="00462D12" w:rsidP="00896E00">
      <w:pPr>
        <w:pStyle w:val="PlainText"/>
        <w:rPr>
          <w:rFonts w:ascii="Courier New" w:hAnsi="Courier New" w:cs="Courier New"/>
        </w:rPr>
      </w:pPr>
    </w:p>
    <w:p w:rsidR="00462D12" w:rsidRDefault="00462D12" w:rsidP="00896E00">
      <w:pPr>
        <w:pStyle w:val="PlainText"/>
        <w:rPr>
          <w:rFonts w:ascii="Courier New" w:hAnsi="Courier New" w:cs="Courier New"/>
        </w:rPr>
      </w:pPr>
      <w:r>
        <w:rPr>
          <w:rFonts w:ascii="Courier New" w:hAnsi="Courier New" w:cs="Courier New"/>
        </w:rPr>
        <w:t>Star – we can simulate the regular expression X* by using a new start symbole and adding the rules S -&gt; X, S-&gt; S S, S -&gt; epsilon</w:t>
      </w:r>
    </w:p>
    <w:p w:rsidR="009E7550" w:rsidRDefault="009E7550" w:rsidP="00896E00">
      <w:pPr>
        <w:pStyle w:val="PlainText"/>
        <w:rPr>
          <w:rFonts w:ascii="Courier New" w:hAnsi="Courier New" w:cs="Courier New"/>
        </w:rPr>
      </w:pPr>
    </w:p>
    <w:p w:rsidR="00462D12" w:rsidRDefault="00462D12" w:rsidP="00896E00">
      <w:pPr>
        <w:pStyle w:val="PlainText"/>
        <w:rPr>
          <w:rFonts w:ascii="Courier New" w:hAnsi="Courier New" w:cs="Courier New"/>
        </w:rPr>
      </w:pPr>
      <w:r>
        <w:rPr>
          <w:rFonts w:ascii="Courier New" w:hAnsi="Courier New" w:cs="Courier New"/>
        </w:rPr>
        <w:t xml:space="preserve">Since we can simulate the regular operations we can build a CFG to simulate any RE.  To make this a formal proof we would use a proof by induction based on the number of operations in the RE.  The base case would be a RE that is just a single terminal symbol.  If there is a </w:t>
      </w:r>
      <w:r>
        <w:rPr>
          <w:rFonts w:ascii="Courier New" w:hAnsi="Courier New" w:cs="Courier New"/>
        </w:rPr>
        <w:lastRenderedPageBreak/>
        <w:t>regular expression something like “a”, then we would use a CFG S -&gt; a for that.</w:t>
      </w:r>
    </w:p>
    <w:p w:rsidR="00462D12" w:rsidRPr="00896E00" w:rsidRDefault="00462D12"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8. The following statement is not true in general for CF's.  Give an example language where the statement is indeed true, and give another example where the statement is not true.</w:t>
      </w:r>
    </w:p>
    <w:p w:rsidR="00896E00" w:rsidRPr="00896E00" w:rsidRDefault="00896E00" w:rsidP="00896E00">
      <w:pPr>
        <w:pStyle w:val="PlainText"/>
        <w:rPr>
          <w:rFonts w:ascii="Courier New" w:hAnsi="Courier New" w:cs="Courier New"/>
        </w:rPr>
      </w:pPr>
      <w:r w:rsidRPr="00896E00">
        <w:rPr>
          <w:rFonts w:ascii="Courier New" w:hAnsi="Courier New" w:cs="Courier New"/>
        </w:rPr>
        <w:t xml:space="preserve">   Statement: any language that is CF has a PDA that only uses one sybmol for it's stack (so stack alphabet Gamma is just a single letter, say 'a').</w:t>
      </w:r>
    </w:p>
    <w:p w:rsidR="00896E00" w:rsidRDefault="00832BFB" w:rsidP="00896E00">
      <w:pPr>
        <w:pStyle w:val="PlainText"/>
        <w:rPr>
          <w:rFonts w:ascii="Courier New" w:hAnsi="Courier New" w:cs="Courier New"/>
        </w:rPr>
      </w:pPr>
      <w:r>
        <w:rPr>
          <w:rFonts w:ascii="Courier New" w:hAnsi="Courier New" w:cs="Courier New"/>
        </w:rPr>
        <w:tab/>
        <w:t>Language that has the property – L = {a</w:t>
      </w:r>
      <w:r>
        <w:rPr>
          <w:rFonts w:ascii="Courier New" w:hAnsi="Courier New" w:cs="Courier New"/>
          <w:vertAlign w:val="superscript"/>
        </w:rPr>
        <w:t>n</w:t>
      </w:r>
      <w:r>
        <w:rPr>
          <w:rFonts w:ascii="Courier New" w:hAnsi="Courier New" w:cs="Courier New"/>
        </w:rPr>
        <w:t>b</w:t>
      </w:r>
      <w:r>
        <w:rPr>
          <w:rFonts w:ascii="Courier New" w:hAnsi="Courier New" w:cs="Courier New"/>
          <w:vertAlign w:val="superscript"/>
        </w:rPr>
        <w:t>k</w:t>
      </w:r>
      <w:r>
        <w:rPr>
          <w:rFonts w:ascii="Courier New" w:hAnsi="Courier New" w:cs="Courier New"/>
        </w:rPr>
        <w:t xml:space="preserve"> | n &gt;= 0 and k &lt;= n}.  Note that the PDA for this language only needs to keep track of how many a’s there are, and then pop these a’s off the stack as it reads through the b’s.  This only requires one stack symbol.</w:t>
      </w:r>
    </w:p>
    <w:p w:rsidR="00832BFB" w:rsidRDefault="00832BFB" w:rsidP="00896E00">
      <w:pPr>
        <w:pStyle w:val="PlainText"/>
        <w:rPr>
          <w:rFonts w:ascii="Courier New" w:hAnsi="Courier New" w:cs="Courier New"/>
        </w:rPr>
      </w:pPr>
      <w:r>
        <w:rPr>
          <w:rFonts w:ascii="Courier New" w:hAnsi="Courier New" w:cs="Courier New"/>
        </w:rPr>
        <w:tab/>
        <w:t>Language that does not have the property – L = {</w:t>
      </w:r>
      <w:r w:rsidR="00241B50">
        <w:rPr>
          <w:rFonts w:ascii="Courier New" w:hAnsi="Courier New" w:cs="Courier New"/>
        </w:rPr>
        <w:t>a</w:t>
      </w:r>
      <w:r w:rsidR="00241B50">
        <w:rPr>
          <w:rFonts w:ascii="Courier New" w:hAnsi="Courier New" w:cs="Courier New"/>
          <w:vertAlign w:val="superscript"/>
        </w:rPr>
        <w:t>n</w:t>
      </w:r>
      <w:r w:rsidR="00241B50">
        <w:rPr>
          <w:rFonts w:ascii="Courier New" w:hAnsi="Courier New" w:cs="Courier New"/>
        </w:rPr>
        <w:t>b</w:t>
      </w:r>
      <w:r w:rsidR="00241B50">
        <w:rPr>
          <w:rFonts w:ascii="Courier New" w:hAnsi="Courier New" w:cs="Courier New"/>
          <w:vertAlign w:val="superscript"/>
        </w:rPr>
        <w:t>n</w:t>
      </w:r>
      <w:r w:rsidR="00241B50">
        <w:rPr>
          <w:rFonts w:ascii="Courier New" w:hAnsi="Courier New" w:cs="Courier New"/>
        </w:rPr>
        <w:t xml:space="preserve"> | n &gt;= 0</w:t>
      </w:r>
      <w:r>
        <w:rPr>
          <w:rFonts w:ascii="Courier New" w:hAnsi="Courier New" w:cs="Courier New"/>
        </w:rPr>
        <w:t>}</w:t>
      </w:r>
      <w:r w:rsidR="00241B50">
        <w:rPr>
          <w:rFonts w:ascii="Courier New" w:hAnsi="Courier New" w:cs="Courier New"/>
        </w:rPr>
        <w:t>.  The usual PDA for this language uses some symbol to keep track of how many a’s (push the symbol when reading a’s, pop the symbol when reading b’s).  The PDA also needs some special symbol (e.g., $, or B) to use to mark the bottom of the stack so that we can make sure there are as many b’s as a’s (so we don’t leave the stack with a’s still there).  I don’t think we can give a correct PDA without using the special symbol to mark the bottom of the stack.</w:t>
      </w:r>
    </w:p>
    <w:p w:rsidR="007A132A" w:rsidRDefault="007A132A" w:rsidP="00896E00">
      <w:pPr>
        <w:pStyle w:val="PlainText"/>
        <w:rPr>
          <w:rFonts w:ascii="Courier New" w:hAnsi="Courier New" w:cs="Courier New"/>
        </w:rPr>
      </w:pPr>
    </w:p>
    <w:p w:rsidR="00DB31C9" w:rsidRPr="00896E00" w:rsidRDefault="00DB31C9" w:rsidP="00896E00">
      <w:pPr>
        <w:pStyle w:val="PlainText"/>
        <w:rPr>
          <w:rFonts w:ascii="Courier New" w:hAnsi="Courier New" w:cs="Courier New"/>
        </w:rPr>
      </w:pPr>
    </w:p>
    <w:p w:rsidR="00896E00" w:rsidRPr="00896E00" w:rsidRDefault="00896E00" w:rsidP="00896E00">
      <w:pPr>
        <w:pStyle w:val="PlainText"/>
        <w:rPr>
          <w:rFonts w:ascii="Courier New" w:hAnsi="Courier New" w:cs="Courier New"/>
        </w:rPr>
      </w:pPr>
      <w:r w:rsidRPr="00896E00">
        <w:rPr>
          <w:rFonts w:ascii="Courier New" w:hAnsi="Courier New" w:cs="Courier New"/>
        </w:rPr>
        <w:t>9. Convert the following CFG into Chomsky normal form.</w:t>
      </w:r>
    </w:p>
    <w:p w:rsidR="00896E00" w:rsidRPr="00896E00" w:rsidRDefault="00896E00" w:rsidP="00896E00">
      <w:pPr>
        <w:pStyle w:val="PlainText"/>
        <w:rPr>
          <w:rFonts w:ascii="Courier New" w:hAnsi="Courier New" w:cs="Courier New"/>
        </w:rPr>
      </w:pPr>
    </w:p>
    <w:p w:rsidR="00896E00" w:rsidRPr="00B63B36" w:rsidRDefault="00896E00" w:rsidP="00896E00">
      <w:pPr>
        <w:pStyle w:val="PlainText"/>
        <w:rPr>
          <w:rFonts w:ascii="Courier New" w:hAnsi="Courier New" w:cs="Courier New"/>
          <w:lang w:val="es-US"/>
        </w:rPr>
      </w:pPr>
      <w:r w:rsidRPr="00896E00">
        <w:rPr>
          <w:rFonts w:ascii="Courier New" w:hAnsi="Courier New" w:cs="Courier New"/>
        </w:rPr>
        <w:t xml:space="preserve">   </w:t>
      </w:r>
      <w:r w:rsidRPr="00B63B36">
        <w:rPr>
          <w:rFonts w:ascii="Courier New" w:hAnsi="Courier New" w:cs="Courier New"/>
          <w:lang w:val="es-US"/>
        </w:rPr>
        <w:t>S -&gt; a U b T c | epsilon</w:t>
      </w:r>
    </w:p>
    <w:p w:rsidR="00896E00" w:rsidRPr="00B63B36" w:rsidRDefault="00896E00" w:rsidP="00896E00">
      <w:pPr>
        <w:pStyle w:val="PlainText"/>
        <w:rPr>
          <w:rFonts w:ascii="Courier New" w:hAnsi="Courier New" w:cs="Courier New"/>
          <w:lang w:val="es-US"/>
        </w:rPr>
      </w:pPr>
      <w:r w:rsidRPr="00B63B36">
        <w:rPr>
          <w:rFonts w:ascii="Courier New" w:hAnsi="Courier New" w:cs="Courier New"/>
          <w:lang w:val="es-US"/>
        </w:rPr>
        <w:t xml:space="preserve">   U -&gt; c U | epsilon</w:t>
      </w:r>
    </w:p>
    <w:p w:rsidR="00896E00" w:rsidRPr="00896E00" w:rsidRDefault="00896E00" w:rsidP="00896E00">
      <w:pPr>
        <w:pStyle w:val="PlainText"/>
        <w:rPr>
          <w:rFonts w:ascii="Courier New" w:hAnsi="Courier New" w:cs="Courier New"/>
        </w:rPr>
      </w:pPr>
      <w:r w:rsidRPr="00B63B36">
        <w:rPr>
          <w:rFonts w:ascii="Courier New" w:hAnsi="Courier New" w:cs="Courier New"/>
          <w:lang w:val="es-US"/>
        </w:rPr>
        <w:t xml:space="preserve">   </w:t>
      </w:r>
      <w:r w:rsidRPr="00896E00">
        <w:rPr>
          <w:rFonts w:ascii="Courier New" w:hAnsi="Courier New" w:cs="Courier New"/>
        </w:rPr>
        <w:t>T -&gt; T a | V</w:t>
      </w:r>
    </w:p>
    <w:p w:rsidR="00896E00" w:rsidRDefault="00896E00" w:rsidP="00896E00">
      <w:pPr>
        <w:pStyle w:val="PlainText"/>
        <w:rPr>
          <w:rFonts w:ascii="Courier New" w:hAnsi="Courier New" w:cs="Courier New"/>
        </w:rPr>
      </w:pPr>
      <w:r w:rsidRPr="00896E00">
        <w:rPr>
          <w:rFonts w:ascii="Courier New" w:hAnsi="Courier New" w:cs="Courier New"/>
        </w:rPr>
        <w:t xml:space="preserve">   V -&gt; b V | b</w:t>
      </w:r>
    </w:p>
    <w:p w:rsidR="00DD3A4F" w:rsidRDefault="00DD3A4F" w:rsidP="00896E00">
      <w:pPr>
        <w:pStyle w:val="PlainText"/>
        <w:rPr>
          <w:rFonts w:ascii="Courier New" w:hAnsi="Courier New" w:cs="Courier New"/>
        </w:rPr>
      </w:pPr>
    </w:p>
    <w:p w:rsidR="00F315E8" w:rsidRDefault="00F315E8" w:rsidP="00896E00">
      <w:pPr>
        <w:pStyle w:val="PlainText"/>
        <w:rPr>
          <w:rFonts w:ascii="Courier New" w:hAnsi="Courier New" w:cs="Courier New"/>
        </w:rPr>
      </w:pPr>
      <w:r>
        <w:rPr>
          <w:rFonts w:ascii="Courier New" w:hAnsi="Courier New" w:cs="Courier New"/>
        </w:rPr>
        <w:t># rules based on S’s rules</w:t>
      </w:r>
    </w:p>
    <w:p w:rsidR="00C2073F" w:rsidRDefault="00C2073F" w:rsidP="00896E00">
      <w:pPr>
        <w:pStyle w:val="PlainText"/>
        <w:rPr>
          <w:rFonts w:ascii="Courier New" w:hAnsi="Courier New" w:cs="Courier New"/>
        </w:rPr>
      </w:pPr>
      <w:r>
        <w:rPr>
          <w:rFonts w:ascii="Courier New" w:hAnsi="Courier New" w:cs="Courier New"/>
        </w:rPr>
        <w:t>S -&gt; A S1</w:t>
      </w:r>
      <w:r>
        <w:rPr>
          <w:rFonts w:ascii="Courier New" w:hAnsi="Courier New" w:cs="Courier New"/>
        </w:rPr>
        <w:br/>
        <w:t>S1 -&gt; U S2</w:t>
      </w:r>
      <w:r>
        <w:rPr>
          <w:rFonts w:ascii="Courier New" w:hAnsi="Courier New" w:cs="Courier New"/>
        </w:rPr>
        <w:br/>
        <w:t>S2 -&gt; B S3</w:t>
      </w:r>
    </w:p>
    <w:p w:rsidR="00C2073F" w:rsidRDefault="00C2073F" w:rsidP="00896E00">
      <w:pPr>
        <w:pStyle w:val="PlainText"/>
        <w:rPr>
          <w:rFonts w:ascii="Courier New" w:hAnsi="Courier New" w:cs="Courier New"/>
        </w:rPr>
      </w:pPr>
      <w:r>
        <w:rPr>
          <w:rFonts w:ascii="Courier New" w:hAnsi="Courier New" w:cs="Courier New"/>
        </w:rPr>
        <w:t>S3 -&gt; T C</w:t>
      </w:r>
      <w:r w:rsidR="00581011">
        <w:rPr>
          <w:rFonts w:ascii="Courier New" w:hAnsi="Courier New" w:cs="Courier New"/>
        </w:rPr>
        <w:br/>
        <w:t>S -&gt; epsilon</w:t>
      </w:r>
    </w:p>
    <w:p w:rsidR="00DD3A4F" w:rsidRDefault="00C2073F" w:rsidP="00896E00">
      <w:pPr>
        <w:pStyle w:val="PlainText"/>
        <w:rPr>
          <w:rFonts w:ascii="Courier New" w:hAnsi="Courier New" w:cs="Courier New"/>
        </w:rPr>
      </w:pPr>
      <w:r>
        <w:rPr>
          <w:rFonts w:ascii="Courier New" w:hAnsi="Courier New" w:cs="Courier New"/>
        </w:rPr>
        <w:t>B -&gt; b</w:t>
      </w:r>
      <w:r>
        <w:rPr>
          <w:rFonts w:ascii="Courier New" w:hAnsi="Courier New" w:cs="Courier New"/>
        </w:rPr>
        <w:br/>
        <w:t>A -&gt; a</w:t>
      </w:r>
    </w:p>
    <w:p w:rsidR="00C2073F" w:rsidRDefault="00C2073F" w:rsidP="00896E00">
      <w:pPr>
        <w:pStyle w:val="PlainText"/>
        <w:rPr>
          <w:rFonts w:ascii="Courier New" w:hAnsi="Courier New" w:cs="Courier New"/>
        </w:rPr>
      </w:pPr>
      <w:r>
        <w:rPr>
          <w:rFonts w:ascii="Courier New" w:hAnsi="Courier New" w:cs="Courier New"/>
        </w:rPr>
        <w:t>C -&gt; c</w:t>
      </w:r>
    </w:p>
    <w:p w:rsidR="00581011" w:rsidRDefault="00581011" w:rsidP="00896E00">
      <w:pPr>
        <w:pStyle w:val="PlainText"/>
        <w:rPr>
          <w:rFonts w:ascii="Courier New" w:hAnsi="Courier New" w:cs="Courier New"/>
        </w:rPr>
      </w:pPr>
    </w:p>
    <w:p w:rsidR="00F315E8" w:rsidRDefault="00F315E8" w:rsidP="00896E00">
      <w:pPr>
        <w:pStyle w:val="PlainText"/>
        <w:rPr>
          <w:rFonts w:ascii="Courier New" w:hAnsi="Courier New" w:cs="Courier New"/>
        </w:rPr>
      </w:pPr>
      <w:r>
        <w:rPr>
          <w:rFonts w:ascii="Courier New" w:hAnsi="Courier New" w:cs="Courier New"/>
        </w:rPr>
        <w:t># rules based on rules for U, T, V</w:t>
      </w:r>
    </w:p>
    <w:p w:rsidR="00581011" w:rsidRPr="007F0754" w:rsidRDefault="00581011" w:rsidP="00896E00">
      <w:pPr>
        <w:pStyle w:val="PlainText"/>
        <w:rPr>
          <w:rFonts w:ascii="Courier New" w:hAnsi="Courier New" w:cs="Courier New"/>
          <w:lang w:val="es-US"/>
        </w:rPr>
      </w:pPr>
      <w:r w:rsidRPr="007F0754">
        <w:rPr>
          <w:rFonts w:ascii="Courier New" w:hAnsi="Courier New" w:cs="Courier New"/>
          <w:lang w:val="es-US"/>
        </w:rPr>
        <w:t>U -&gt; C U</w:t>
      </w:r>
      <w:r w:rsidRPr="007F0754">
        <w:rPr>
          <w:rFonts w:ascii="Courier New" w:hAnsi="Courier New" w:cs="Courier New"/>
          <w:lang w:val="es-US"/>
        </w:rPr>
        <w:br/>
        <w:t>T -&gt; T A</w:t>
      </w:r>
      <w:r w:rsidRPr="007F0754">
        <w:rPr>
          <w:rFonts w:ascii="Courier New" w:hAnsi="Courier New" w:cs="Courier New"/>
          <w:lang w:val="es-US"/>
        </w:rPr>
        <w:br/>
        <w:t>V -&gt; B V</w:t>
      </w:r>
      <w:r w:rsidR="007F0754" w:rsidRPr="007F0754">
        <w:rPr>
          <w:rFonts w:ascii="Courier New" w:hAnsi="Courier New" w:cs="Courier New"/>
          <w:lang w:val="es-US"/>
        </w:rPr>
        <w:br/>
        <w:t xml:space="preserve">V -&gt; </w:t>
      </w:r>
      <w:r w:rsidR="007F0754">
        <w:rPr>
          <w:rFonts w:ascii="Courier New" w:hAnsi="Courier New" w:cs="Courier New"/>
          <w:lang w:val="es-US"/>
        </w:rPr>
        <w:t>b</w:t>
      </w:r>
    </w:p>
    <w:p w:rsidR="00F315E8" w:rsidRPr="007F0754" w:rsidRDefault="00F315E8" w:rsidP="00896E00">
      <w:pPr>
        <w:pStyle w:val="PlainText"/>
        <w:rPr>
          <w:rFonts w:ascii="Courier New" w:hAnsi="Courier New" w:cs="Courier New"/>
          <w:lang w:val="es-US"/>
        </w:rPr>
      </w:pPr>
    </w:p>
    <w:p w:rsidR="00F315E8" w:rsidRDefault="007F0754" w:rsidP="00896E00">
      <w:pPr>
        <w:pStyle w:val="PlainText"/>
        <w:rPr>
          <w:rFonts w:ascii="Courier New" w:hAnsi="Courier New" w:cs="Courier New"/>
        </w:rPr>
      </w:pPr>
      <w:r>
        <w:rPr>
          <w:rFonts w:ascii="Courier New" w:hAnsi="Courier New" w:cs="Courier New"/>
        </w:rPr>
        <w:t># T-&gt; V rule – add in “V” to any rule where there was T</w:t>
      </w:r>
      <w:r>
        <w:rPr>
          <w:rFonts w:ascii="Courier New" w:hAnsi="Courier New" w:cs="Courier New"/>
        </w:rPr>
        <w:br/>
        <w:t>S3 -&gt; V C</w:t>
      </w:r>
      <w:r>
        <w:rPr>
          <w:rFonts w:ascii="Courier New" w:hAnsi="Courier New" w:cs="Courier New"/>
        </w:rPr>
        <w:br/>
        <w:t>T -&gt; V A</w:t>
      </w:r>
    </w:p>
    <w:p w:rsidR="007F0754" w:rsidRDefault="007F0754" w:rsidP="00896E00">
      <w:pPr>
        <w:pStyle w:val="PlainText"/>
        <w:rPr>
          <w:rFonts w:ascii="Courier New" w:hAnsi="Courier New" w:cs="Courier New"/>
        </w:rPr>
      </w:pPr>
    </w:p>
    <w:p w:rsidR="007F0754" w:rsidRDefault="007F0754" w:rsidP="00896E00">
      <w:pPr>
        <w:pStyle w:val="PlainText"/>
        <w:rPr>
          <w:rFonts w:ascii="Courier New" w:hAnsi="Courier New" w:cs="Courier New"/>
        </w:rPr>
      </w:pPr>
      <w:r>
        <w:rPr>
          <w:rFonts w:ascii="Courier New" w:hAnsi="Courier New" w:cs="Courier New"/>
        </w:rPr>
        <w:t xml:space="preserve"># </w:t>
      </w:r>
      <w:r w:rsidR="00C14F91">
        <w:rPr>
          <w:rFonts w:ascii="Courier New" w:hAnsi="Courier New" w:cs="Courier New"/>
        </w:rPr>
        <w:t xml:space="preserve">U -&gt; epsilon rule </w:t>
      </w:r>
      <w:r w:rsidR="008E31BC">
        <w:rPr>
          <w:rFonts w:ascii="Courier New" w:hAnsi="Courier New" w:cs="Courier New"/>
        </w:rPr>
        <w:t>–</w:t>
      </w:r>
      <w:r w:rsidR="00C14F91">
        <w:rPr>
          <w:rFonts w:ascii="Courier New" w:hAnsi="Courier New" w:cs="Courier New"/>
        </w:rPr>
        <w:t xml:space="preserve"> </w:t>
      </w:r>
      <w:r w:rsidR="008E31BC">
        <w:rPr>
          <w:rFonts w:ascii="Courier New" w:hAnsi="Courier New" w:cs="Courier New"/>
        </w:rPr>
        <w:t xml:space="preserve">add in </w:t>
      </w:r>
      <w:r w:rsidR="00933686">
        <w:rPr>
          <w:rFonts w:ascii="Courier New" w:hAnsi="Courier New" w:cs="Courier New"/>
        </w:rPr>
        <w:t>rule leaving U out anywhere there was a U</w:t>
      </w:r>
      <w:r w:rsidR="00E83075">
        <w:rPr>
          <w:rFonts w:ascii="Courier New" w:hAnsi="Courier New" w:cs="Courier New"/>
        </w:rPr>
        <w:br/>
        <w:t>#S1 -&gt; S2</w:t>
      </w:r>
      <w:r w:rsidR="00E83075">
        <w:rPr>
          <w:rFonts w:ascii="Courier New" w:hAnsi="Courier New" w:cs="Courier New"/>
        </w:rPr>
        <w:br/>
        <w:t>#U -&gt; C</w:t>
      </w:r>
      <w:r w:rsidR="00E83075">
        <w:rPr>
          <w:rFonts w:ascii="Courier New" w:hAnsi="Courier New" w:cs="Courier New"/>
        </w:rPr>
        <w:br/>
      </w:r>
      <w:r w:rsidR="00E83075">
        <w:rPr>
          <w:rFonts w:ascii="Courier New" w:hAnsi="Courier New" w:cs="Courier New"/>
        </w:rPr>
        <w:lastRenderedPageBreak/>
        <w:t># But those are not of the required form, so put in rule with S2 in place of S1 and C in place of U anywhere those rules showed up</w:t>
      </w:r>
      <w:r w:rsidR="00E83075">
        <w:rPr>
          <w:rFonts w:ascii="Courier New" w:hAnsi="Courier New" w:cs="Courier New"/>
        </w:rPr>
        <w:br/>
      </w:r>
      <w:r w:rsidR="00371C2C">
        <w:rPr>
          <w:rFonts w:ascii="Courier New" w:hAnsi="Courier New" w:cs="Courier New"/>
        </w:rPr>
        <w:t>S -&gt; A S2</w:t>
      </w:r>
      <w:r w:rsidR="00371C2C">
        <w:rPr>
          <w:rFonts w:ascii="Courier New" w:hAnsi="Courier New" w:cs="Courier New"/>
        </w:rPr>
        <w:br/>
        <w:t>S1 -&gt; C S2</w:t>
      </w:r>
      <w:r w:rsidR="00371C2C">
        <w:rPr>
          <w:rFonts w:ascii="Courier New" w:hAnsi="Courier New" w:cs="Courier New"/>
        </w:rPr>
        <w:br/>
        <w:t>U -&gt; C C</w:t>
      </w:r>
    </w:p>
    <w:p w:rsidR="00E300B8" w:rsidRDefault="00E300B8" w:rsidP="00896E00">
      <w:pPr>
        <w:pStyle w:val="PlainText"/>
        <w:rPr>
          <w:rFonts w:ascii="Courier New" w:hAnsi="Courier New" w:cs="Courier New"/>
        </w:rPr>
      </w:pPr>
    </w:p>
    <w:p w:rsidR="00E300B8" w:rsidRPr="00896E00" w:rsidRDefault="00E300B8" w:rsidP="00896E00">
      <w:pPr>
        <w:pStyle w:val="PlainText"/>
        <w:rPr>
          <w:rFonts w:ascii="Courier New" w:hAnsi="Courier New" w:cs="Courier New"/>
        </w:rPr>
      </w:pPr>
      <w:r>
        <w:rPr>
          <w:rFonts w:ascii="Courier New" w:hAnsi="Courier New" w:cs="Courier New"/>
        </w:rPr>
        <w:t>I think that’s it.  I could have missed something…</w:t>
      </w:r>
    </w:p>
    <w:sectPr w:rsidR="00E300B8" w:rsidRPr="00896E00" w:rsidSect="000470A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D6"/>
    <w:rsid w:val="00095C40"/>
    <w:rsid w:val="001B7AA1"/>
    <w:rsid w:val="00241B50"/>
    <w:rsid w:val="00371C2C"/>
    <w:rsid w:val="00393A7D"/>
    <w:rsid w:val="003B18FC"/>
    <w:rsid w:val="003B1D5D"/>
    <w:rsid w:val="003C51AB"/>
    <w:rsid w:val="00453E34"/>
    <w:rsid w:val="00462D12"/>
    <w:rsid w:val="00480445"/>
    <w:rsid w:val="00560CBF"/>
    <w:rsid w:val="00581011"/>
    <w:rsid w:val="005B695B"/>
    <w:rsid w:val="00632E91"/>
    <w:rsid w:val="0066062E"/>
    <w:rsid w:val="006E7623"/>
    <w:rsid w:val="007812CF"/>
    <w:rsid w:val="007A132A"/>
    <w:rsid w:val="007B278E"/>
    <w:rsid w:val="007F0754"/>
    <w:rsid w:val="00832BFB"/>
    <w:rsid w:val="00896E00"/>
    <w:rsid w:val="008E31BC"/>
    <w:rsid w:val="008F0867"/>
    <w:rsid w:val="00933686"/>
    <w:rsid w:val="00942E0C"/>
    <w:rsid w:val="009E7550"/>
    <w:rsid w:val="009F33D6"/>
    <w:rsid w:val="00B63B36"/>
    <w:rsid w:val="00BC0CF4"/>
    <w:rsid w:val="00BD3DFF"/>
    <w:rsid w:val="00BF6BFB"/>
    <w:rsid w:val="00C14F91"/>
    <w:rsid w:val="00C2073F"/>
    <w:rsid w:val="00C31ECD"/>
    <w:rsid w:val="00C850B0"/>
    <w:rsid w:val="00DB31C9"/>
    <w:rsid w:val="00DD3A4F"/>
    <w:rsid w:val="00E01037"/>
    <w:rsid w:val="00E300B8"/>
    <w:rsid w:val="00E83075"/>
    <w:rsid w:val="00F04392"/>
    <w:rsid w:val="00F315E8"/>
    <w:rsid w:val="00F669A4"/>
    <w:rsid w:val="00F93BAC"/>
    <w:rsid w:val="00F962D5"/>
    <w:rsid w:val="00FD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9D45B"/>
  <w14:defaultImageDpi w14:val="32767"/>
  <w15:chartTrackingRefBased/>
  <w15:docId w15:val="{B57AD1C5-D2E2-B741-96C9-F0FB22E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70A5"/>
    <w:rPr>
      <w:rFonts w:ascii="Consolas" w:hAnsi="Consolas" w:cs="Consolas"/>
      <w:sz w:val="21"/>
      <w:szCs w:val="21"/>
    </w:rPr>
  </w:style>
  <w:style w:type="character" w:customStyle="1" w:styleId="PlainTextChar">
    <w:name w:val="Plain Text Char"/>
    <w:basedOn w:val="DefaultParagraphFont"/>
    <w:link w:val="PlainText"/>
    <w:uiPriority w:val="99"/>
    <w:rsid w:val="000470A5"/>
    <w:rPr>
      <w:rFonts w:ascii="Consolas" w:hAnsi="Consolas" w:cs="Consolas"/>
      <w:sz w:val="21"/>
      <w:szCs w:val="21"/>
    </w:rPr>
  </w:style>
  <w:style w:type="character" w:styleId="Hyperlink">
    <w:name w:val="Hyperlink"/>
    <w:basedOn w:val="DefaultParagraphFont"/>
    <w:uiPriority w:val="99"/>
    <w:unhideWhenUsed/>
    <w:rsid w:val="00BD3DFF"/>
    <w:rPr>
      <w:color w:val="0563C1" w:themeColor="hyperlink"/>
      <w:u w:val="single"/>
    </w:rPr>
  </w:style>
  <w:style w:type="character" w:styleId="UnresolvedMention">
    <w:name w:val="Unresolved Mention"/>
    <w:basedOn w:val="DefaultParagraphFont"/>
    <w:uiPriority w:val="99"/>
    <w:rsid w:val="00BD3DFF"/>
    <w:rPr>
      <w:color w:val="605E5C"/>
      <w:shd w:val="clear" w:color="auto" w:fill="E1DFDD"/>
    </w:rPr>
  </w:style>
  <w:style w:type="table" w:styleId="TableGrid">
    <w:name w:val="Table Grid"/>
    <w:basedOn w:val="TableNormal"/>
    <w:uiPriority w:val="39"/>
    <w:rsid w:val="00BF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indstate.edu/wiki/index.php/Theory_of_Computation" TargetMode="External"/><Relationship Id="rId4" Type="http://schemas.openxmlformats.org/officeDocument/2006/relationships/hyperlink" Target="https://cs.indstate.edu/wiki/index.php/Theory_of_Com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Kinne</dc:creator>
  <cp:keywords/>
  <dc:description/>
  <cp:lastModifiedBy>Jeffrey Kinne</cp:lastModifiedBy>
  <cp:revision>36</cp:revision>
  <dcterms:created xsi:type="dcterms:W3CDTF">2019-04-08T12:15:00Z</dcterms:created>
  <dcterms:modified xsi:type="dcterms:W3CDTF">2019-04-09T13:42:00Z</dcterms:modified>
</cp:coreProperties>
</file>